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E8" w:rsidRPr="00C470E8" w:rsidRDefault="00C470E8" w:rsidP="00C470E8">
      <w:pPr>
        <w:shd w:val="clear" w:color="auto" w:fill="FFFFFF"/>
        <w:spacing w:after="0" w:line="240" w:lineRule="auto"/>
        <w:outlineLvl w:val="0"/>
        <w:rPr>
          <w:rFonts w:ascii="Helvetica" w:eastAsia="Times New Roman" w:hAnsi="Helvetica" w:cs="Helvetica"/>
          <w:b/>
          <w:bCs/>
          <w:noProof/>
          <w:color w:val="004276"/>
          <w:kern w:val="36"/>
          <w:sz w:val="30"/>
          <w:szCs w:val="30"/>
        </w:rPr>
      </w:pPr>
      <w:permStart w:id="0" w:edGrp="everyone"/>
      <w:permEnd w:id="0"/>
      <w:r w:rsidRPr="00C470E8">
        <w:rPr>
          <w:rFonts w:ascii="Helvetica" w:eastAsia="Times New Roman" w:hAnsi="Helvetica" w:cs="Helvetica"/>
          <w:b/>
          <w:bCs/>
          <w:noProof/>
          <w:color w:val="004276"/>
          <w:kern w:val="36"/>
          <w:sz w:val="30"/>
          <w:szCs w:val="30"/>
        </w:rPr>
        <w:t>'Crispr' science: Newer genome editing tool shows promise in engineering human stem cells</w:t>
      </w:r>
    </w:p>
    <w:p w:rsidR="00C470E8" w:rsidRPr="00C470E8" w:rsidRDefault="00C470E8" w:rsidP="00C470E8">
      <w:pPr>
        <w:shd w:val="clear" w:color="auto" w:fill="FFFFFF"/>
        <w:spacing w:after="0" w:line="234" w:lineRule="atLeast"/>
        <w:jc w:val="right"/>
        <w:rPr>
          <w:rFonts w:ascii="Helvetica" w:eastAsia="Times New Roman" w:hAnsi="Helvetica" w:cs="Helvetica"/>
          <w:b/>
          <w:bCs/>
          <w:i/>
          <w:iCs/>
          <w:noProof/>
          <w:color w:val="666666"/>
          <w:sz w:val="20"/>
          <w:szCs w:val="20"/>
        </w:rPr>
      </w:pPr>
    </w:p>
    <w:p w:rsidR="00C470E8" w:rsidRPr="00C470E8" w:rsidRDefault="00C470E8" w:rsidP="00C470E8">
      <w:pPr>
        <w:shd w:val="clear" w:color="auto" w:fill="FFFFFF"/>
        <w:spacing w:after="0" w:line="234" w:lineRule="atLeast"/>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t>January 5, 2015</w:t>
      </w:r>
    </w:p>
    <w:p w:rsidR="00C470E8" w:rsidRPr="00C470E8" w:rsidRDefault="00C470E8" w:rsidP="00C470E8">
      <w:pPr>
        <w:shd w:val="clear" w:color="auto" w:fill="FFFFFF"/>
        <w:spacing w:after="150" w:line="234" w:lineRule="atLeast"/>
        <w:jc w:val="right"/>
        <w:rPr>
          <w:rFonts w:ascii="Helvetica" w:eastAsia="Times New Roman" w:hAnsi="Helvetica" w:cs="Helvetica"/>
          <w:b/>
          <w:bCs/>
          <w:i/>
          <w:iCs/>
          <w:noProof/>
          <w:color w:val="666666"/>
          <w:sz w:val="20"/>
          <w:szCs w:val="20"/>
        </w:rPr>
      </w:pPr>
    </w:p>
    <w:p w:rsidR="00C470E8" w:rsidRPr="00C470E8" w:rsidRDefault="00C470E8" w:rsidP="00C470E8">
      <w:pPr>
        <w:shd w:val="clear" w:color="auto" w:fill="FFFFFF"/>
        <w:spacing w:after="150" w:line="234" w:lineRule="atLeast"/>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t>Johns Hopkins Medicine</w:t>
      </w:r>
    </w:p>
    <w:p w:rsidR="00C470E8" w:rsidRPr="00C470E8" w:rsidRDefault="00C470E8" w:rsidP="00C470E8">
      <w:pPr>
        <w:shd w:val="clear" w:color="auto" w:fill="FFFFFF"/>
        <w:spacing w:after="150" w:line="234" w:lineRule="atLeast"/>
        <w:jc w:val="right"/>
        <w:rPr>
          <w:rFonts w:ascii="Helvetica" w:eastAsia="Times New Roman" w:hAnsi="Helvetica" w:cs="Helvetica"/>
          <w:b/>
          <w:bCs/>
          <w:i/>
          <w:iCs/>
          <w:noProof/>
          <w:color w:val="666666"/>
          <w:sz w:val="20"/>
          <w:szCs w:val="20"/>
        </w:rPr>
      </w:pPr>
    </w:p>
    <w:p w:rsidR="00C470E8" w:rsidRPr="00C470E8" w:rsidRDefault="00C470E8" w:rsidP="00C470E8">
      <w:pPr>
        <w:shd w:val="clear" w:color="auto" w:fill="FFFFFF"/>
        <w:spacing w:after="150" w:line="234" w:lineRule="atLeast"/>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t>A powerful "genome editing" technology known as CRISPR has been used by researchers since 2012 to trim, disrupt, replace or add to sequences of an organism's DNA. Now, scientists have shown that the system also precisely and efficiently alters human stem cells.</w:t>
      </w:r>
    </w:p>
    <w:p w:rsidR="00C470E8" w:rsidRPr="00C470E8" w:rsidRDefault="00C470E8" w:rsidP="00C470E8">
      <w:pPr>
        <w:shd w:val="clear" w:color="auto" w:fill="FFFFFF"/>
        <w:spacing w:after="45" w:line="270" w:lineRule="atLeast"/>
        <w:rPr>
          <w:rFonts w:ascii="Helvetica" w:eastAsia="Times New Roman" w:hAnsi="Helvetica" w:cs="Helvetica"/>
          <w:noProof/>
          <w:color w:val="070809"/>
          <w:sz w:val="23"/>
          <w:szCs w:val="23"/>
        </w:rPr>
      </w:pPr>
      <w:r w:rsidRPr="00C470E8">
        <w:rPr>
          <w:rFonts w:ascii="Helvetica" w:eastAsia="Times New Roman" w:hAnsi="Helvetica" w:cs="Helvetica"/>
          <w:noProof/>
          <w:color w:val="070809"/>
          <w:sz w:val="23"/>
          <w:szCs w:val="23"/>
        </w:rPr>
        <w:t>A powerful "genome editing" technology known as CRISPR has been used by researchers since 2012 to trim, disrupt, replace or add to sequences of an organism's DNA. Now, scientists at Johns Hopkins Medicine have shown that the system also precisely and efficiently alters human stem cells.</w:t>
      </w:r>
    </w:p>
    <w:p w:rsidR="00C470E8" w:rsidRPr="00C470E8" w:rsidRDefault="00C470E8" w:rsidP="00C470E8">
      <w:pPr>
        <w:shd w:val="clear" w:color="auto" w:fill="FFFFFF"/>
        <w:spacing w:after="0" w:line="234" w:lineRule="atLeast"/>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t>In a recent online report on the work in</w:t>
      </w:r>
      <w:r w:rsidRPr="00C470E8">
        <w:rPr>
          <w:rFonts w:ascii="Helvetica" w:eastAsia="Times New Roman" w:hAnsi="Helvetica" w:cs="Helvetica"/>
          <w:noProof/>
          <w:color w:val="070809"/>
          <w:sz w:val="20"/>
        </w:rPr>
        <w:t> </w:t>
      </w:r>
      <w:r w:rsidRPr="00C470E8">
        <w:rPr>
          <w:rFonts w:ascii="Helvetica" w:eastAsia="Times New Roman" w:hAnsi="Helvetica" w:cs="Helvetica"/>
          <w:i/>
          <w:iCs/>
          <w:noProof/>
          <w:color w:val="070809"/>
          <w:sz w:val="20"/>
        </w:rPr>
        <w:t>Molecular Therapy</w:t>
      </w:r>
      <w:r w:rsidRPr="00C470E8">
        <w:rPr>
          <w:rFonts w:ascii="Helvetica" w:eastAsia="Times New Roman" w:hAnsi="Helvetica" w:cs="Helvetica"/>
          <w:noProof/>
          <w:color w:val="070809"/>
          <w:sz w:val="20"/>
          <w:szCs w:val="20"/>
        </w:rPr>
        <w:t>, the Johns Hopkins team says the findings could streamline and speed efforts to modify and tailor human-induced pluripotent stem cells (iPSCs) for use as treatments or in the development of model systems to study diseases and test drugs.</w:t>
      </w:r>
    </w:p>
    <w:p w:rsidR="00C470E8" w:rsidRPr="00C470E8" w:rsidRDefault="00C470E8" w:rsidP="00C470E8">
      <w:pPr>
        <w:shd w:val="clear" w:color="auto" w:fill="FFFFFF"/>
        <w:spacing w:after="0" w:line="234" w:lineRule="atLeast"/>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t>"Stem cell technology is quickly advancing, and we think that the days when we can use iPSCs for human therapy aren't that far away," says Zhaohui Ye, Ph.D., an instructor of medicine at the Johns Hopkins University School of Medicine. "This is one of the first studies to detail the use of CRISPR in human iPSCs, showcasing its potential in these cells."</w:t>
      </w:r>
    </w:p>
    <w:p w:rsidR="00C470E8" w:rsidRPr="00C470E8" w:rsidRDefault="00C470E8" w:rsidP="00C470E8">
      <w:pPr>
        <w:shd w:val="clear" w:color="auto" w:fill="FFFFFF"/>
        <w:spacing w:after="0" w:line="234" w:lineRule="atLeast"/>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t>CRISPR originated from a microbial immune system that contains DNA segments known as clustered regularly interspaced short palindromic repeats. The engineered editing system makes use of an enzyme that nicks together DNA with a piece of small RNA that guides the tool to where researchers want to introduce cuts or other changes in the genome.</w:t>
      </w:r>
    </w:p>
    <w:p w:rsidR="00C470E8" w:rsidRPr="00C470E8" w:rsidRDefault="00C470E8" w:rsidP="00C470E8">
      <w:pPr>
        <w:shd w:val="clear" w:color="auto" w:fill="FFFFFF"/>
        <w:spacing w:after="0" w:line="234" w:lineRule="atLeast"/>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t>Previous research has shown that CRISPR can generate genomic changes or mutations through these interventions far more efficiently than other gene editing techniques, such as TALEN, short for transcription activator-like effector nuclease.</w:t>
      </w:r>
    </w:p>
    <w:p w:rsidR="00C470E8" w:rsidRPr="00C470E8" w:rsidRDefault="00C470E8" w:rsidP="00C470E8">
      <w:pPr>
        <w:shd w:val="clear" w:color="auto" w:fill="FFFFFF"/>
        <w:spacing w:after="0" w:line="234" w:lineRule="atLeast"/>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t>Despite CRISPR's advantages, a recent study suggested that it might also produce a large number of "off-target" effects in human cancer cell lines, specifically modification of genes that researchers didn't mean to change.</w:t>
      </w:r>
    </w:p>
    <w:p w:rsidR="00C470E8" w:rsidRPr="00C470E8" w:rsidRDefault="00C470E8" w:rsidP="00C470E8">
      <w:pPr>
        <w:shd w:val="clear" w:color="auto" w:fill="FFFFFF"/>
        <w:spacing w:after="0" w:line="234" w:lineRule="atLeast"/>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t>To see if this unwanted effect occurred in other human cell types, Ye; Linzhao Cheng, Ph.D., a professor of medicine and oncology in the Johns Hopkins University School of Medicine; and their colleagues pitted CRISPR against TALEN in human iPSCs, adult cells reprogrammed to act like embryonic stem cells. Human iPSCs have already shown enormous promise for treating and studying disease.</w:t>
      </w:r>
    </w:p>
    <w:p w:rsidR="00C470E8" w:rsidRPr="00C470E8" w:rsidRDefault="00C470E8" w:rsidP="00C470E8">
      <w:pPr>
        <w:shd w:val="clear" w:color="auto" w:fill="FFFFFF"/>
        <w:spacing w:after="0" w:line="234" w:lineRule="atLeast"/>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t>The researchers compared the ability of both genome editing systems to either cut out pieces of known genes in iPSCs or cut out a piece of these genes and replace it with another. As model genes, the researchers used JAK2, a gene that when mutated causes a bone marrow disorder known as polycythemia vera; SERPINA1, a gene that when mutated causes alpha1-antitrypsin deficiency, an inherited disorder that may cause lung and liver disease; and AAVS1, a gene that's been recently discovered to be a "safe harbor" in the human genome for inserting foreign genes.</w:t>
      </w:r>
    </w:p>
    <w:p w:rsidR="00C470E8" w:rsidRPr="00C470E8" w:rsidRDefault="00C470E8" w:rsidP="00C470E8">
      <w:pPr>
        <w:shd w:val="clear" w:color="auto" w:fill="FFFFFF"/>
        <w:spacing w:after="0" w:line="234" w:lineRule="atLeast"/>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t>Their comparison found that when simply cutting out portions of genes, the CRISPR system was significantly more efficient than TALEN in all three gene systems, inducing up to 100 times more cuts. However, when using these genome editing tools for replacing portions of the genes, such as the disease-causing mutations in JAK2 and SERPINA1 genes, CRISPR and TALEN showed about the same efficiency in patient-derived iPSCs, the researchers report.</w:t>
      </w:r>
    </w:p>
    <w:p w:rsidR="00C470E8" w:rsidRPr="00C470E8" w:rsidRDefault="00C470E8" w:rsidP="00C470E8">
      <w:pPr>
        <w:shd w:val="clear" w:color="auto" w:fill="FFFFFF"/>
        <w:spacing w:after="0" w:line="234" w:lineRule="atLeast"/>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t>Contrary to results of the human cancer cell line study, both CRISPR and TALEN had the same targeting specificity in human iPSCs, hitting only the genes they were designed to affect, the team says. The researchers also found that the CRISPR system has an advantage over TALEN: It can be designed to target only the mutation-containing gene without affecting the healthy gene in patients, where only one copy of a gene is affected.</w:t>
      </w:r>
    </w:p>
    <w:p w:rsidR="00C470E8" w:rsidRPr="00C470E8" w:rsidRDefault="00C470E8" w:rsidP="00C470E8">
      <w:pPr>
        <w:shd w:val="clear" w:color="auto" w:fill="FFFFFF"/>
        <w:spacing w:after="0" w:line="234" w:lineRule="atLeast"/>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lastRenderedPageBreak/>
        <w:t>The findings, together with a related study that was published earlier in a leading journal of stem cell research (Cell Stem Cell), offer reassurance that CRISPR will be a useful tool for editing the genes of human iPSCs with little risk of off-target effects, say Ye and Cheng.</w:t>
      </w:r>
    </w:p>
    <w:p w:rsidR="00C470E8" w:rsidRPr="00C470E8" w:rsidRDefault="00C470E8" w:rsidP="00C470E8">
      <w:pPr>
        <w:shd w:val="clear" w:color="auto" w:fill="FFFFFF"/>
        <w:spacing w:after="0" w:line="234" w:lineRule="atLeast"/>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t>"CRISPR-mediated genome editing opens the door to many genetic applications in biologically relevant cells that can lead to better understanding of and potential cures for human diseases," says Cheng.</w:t>
      </w:r>
    </w:p>
    <w:p w:rsidR="00C470E8" w:rsidRPr="00C470E8" w:rsidRDefault="00A41DEB" w:rsidP="00C470E8">
      <w:pPr>
        <w:shd w:val="clear" w:color="auto" w:fill="FFFFFF"/>
        <w:spacing w:after="0" w:line="234" w:lineRule="atLeast"/>
        <w:rPr>
          <w:rFonts w:ascii="Helvetica" w:eastAsia="Times New Roman" w:hAnsi="Helvetica" w:cs="Helvetica"/>
          <w:noProof/>
          <w:color w:val="070809"/>
          <w:sz w:val="20"/>
          <w:szCs w:val="20"/>
        </w:rPr>
      </w:pPr>
      <w:r w:rsidRPr="00A41DEB">
        <w:rPr>
          <w:rFonts w:ascii="Helvetica" w:eastAsia="Times New Roman" w:hAnsi="Helvetica" w:cs="Helvetica"/>
          <w:noProof/>
          <w:color w:val="070809"/>
          <w:sz w:val="20"/>
          <w:szCs w:val="20"/>
        </w:rPr>
        <w:pict>
          <v:rect id="_x0000_i1025" style="width:0;height:0" o:hralign="center" o:hrstd="t" o:hr="t" fillcolor="#a0a0a0" stroked="f"/>
        </w:pict>
      </w:r>
    </w:p>
    <w:p w:rsidR="00C470E8" w:rsidRPr="00C470E8" w:rsidRDefault="00C470E8" w:rsidP="00C470E8">
      <w:pPr>
        <w:shd w:val="clear" w:color="auto" w:fill="FFFFFF"/>
        <w:spacing w:after="0" w:line="234" w:lineRule="atLeast"/>
        <w:rPr>
          <w:rFonts w:ascii="Helvetica" w:eastAsia="Times New Roman" w:hAnsi="Helvetica" w:cs="Helvetica"/>
          <w:noProof/>
          <w:color w:val="070809"/>
          <w:sz w:val="20"/>
          <w:szCs w:val="20"/>
        </w:rPr>
      </w:pPr>
      <w:r w:rsidRPr="00C470E8">
        <w:rPr>
          <w:rFonts w:ascii="Helvetica" w:eastAsia="Times New Roman" w:hAnsi="Helvetica" w:cs="Helvetica"/>
          <w:b/>
          <w:bCs/>
          <w:noProof/>
          <w:color w:val="070809"/>
          <w:sz w:val="20"/>
        </w:rPr>
        <w:t>Story Source:</w:t>
      </w:r>
    </w:p>
    <w:p w:rsidR="00C470E8" w:rsidRPr="00C470E8" w:rsidRDefault="00C470E8" w:rsidP="00C470E8">
      <w:pPr>
        <w:shd w:val="clear" w:color="auto" w:fill="FFFFFF"/>
        <w:spacing w:after="0" w:line="234" w:lineRule="atLeast"/>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t>The above story is based on</w:t>
      </w:r>
      <w:r w:rsidRPr="00C470E8">
        <w:rPr>
          <w:rFonts w:ascii="Helvetica" w:eastAsia="Times New Roman" w:hAnsi="Helvetica" w:cs="Helvetica"/>
          <w:noProof/>
          <w:color w:val="070809"/>
          <w:sz w:val="20"/>
        </w:rPr>
        <w:t> </w:t>
      </w:r>
      <w:hyperlink r:id="rId5" w:tgtFrame="_blank" w:history="1">
        <w:r w:rsidRPr="00C470E8">
          <w:rPr>
            <w:rFonts w:ascii="Helvetica" w:eastAsia="Times New Roman" w:hAnsi="Helvetica" w:cs="Helvetica"/>
            <w:noProof/>
            <w:color w:val="004276"/>
            <w:sz w:val="20"/>
          </w:rPr>
          <w:t>materials</w:t>
        </w:r>
      </w:hyperlink>
      <w:r w:rsidRPr="00C470E8">
        <w:rPr>
          <w:rFonts w:ascii="Helvetica" w:eastAsia="Times New Roman" w:hAnsi="Helvetica" w:cs="Helvetica"/>
          <w:noProof/>
          <w:color w:val="070809"/>
          <w:sz w:val="20"/>
        </w:rPr>
        <w:t> </w:t>
      </w:r>
      <w:r w:rsidRPr="00C470E8">
        <w:rPr>
          <w:rFonts w:ascii="Helvetica" w:eastAsia="Times New Roman" w:hAnsi="Helvetica" w:cs="Helvetica"/>
          <w:noProof/>
          <w:color w:val="070809"/>
          <w:sz w:val="20"/>
          <w:szCs w:val="20"/>
        </w:rPr>
        <w:t>provided by</w:t>
      </w:r>
      <w:r w:rsidRPr="00C470E8">
        <w:rPr>
          <w:rFonts w:ascii="Helvetica" w:eastAsia="Times New Roman" w:hAnsi="Helvetica" w:cs="Helvetica"/>
          <w:noProof/>
          <w:color w:val="070809"/>
          <w:sz w:val="20"/>
        </w:rPr>
        <w:t> </w:t>
      </w:r>
      <w:hyperlink r:id="rId6" w:tgtFrame="_blank" w:history="1">
        <w:r w:rsidRPr="00C470E8">
          <w:rPr>
            <w:rFonts w:ascii="Helvetica" w:eastAsia="Times New Roman" w:hAnsi="Helvetica" w:cs="Helvetica"/>
            <w:b/>
            <w:bCs/>
            <w:noProof/>
            <w:color w:val="7E7EA9"/>
            <w:sz w:val="20"/>
          </w:rPr>
          <w:t>Johns Hopkins Medicine</w:t>
        </w:r>
      </w:hyperlink>
      <w:r w:rsidRPr="00C470E8">
        <w:rPr>
          <w:rFonts w:ascii="Helvetica" w:eastAsia="Times New Roman" w:hAnsi="Helvetica" w:cs="Helvetica"/>
          <w:noProof/>
          <w:color w:val="070809"/>
          <w:sz w:val="20"/>
          <w:szCs w:val="20"/>
        </w:rPr>
        <w:t>.</w:t>
      </w:r>
      <w:r w:rsidRPr="00C470E8">
        <w:rPr>
          <w:rFonts w:ascii="Helvetica" w:eastAsia="Times New Roman" w:hAnsi="Helvetica" w:cs="Helvetica"/>
          <w:noProof/>
          <w:color w:val="070809"/>
          <w:sz w:val="20"/>
        </w:rPr>
        <w:t> </w:t>
      </w:r>
      <w:r w:rsidRPr="00C470E8">
        <w:rPr>
          <w:rFonts w:ascii="Helvetica" w:eastAsia="Times New Roman" w:hAnsi="Helvetica" w:cs="Helvetica"/>
          <w:i/>
          <w:iCs/>
          <w:noProof/>
          <w:color w:val="070809"/>
          <w:sz w:val="20"/>
        </w:rPr>
        <w:t>Note: Materials may be edited for content and length.</w:t>
      </w:r>
    </w:p>
    <w:p w:rsidR="00C470E8" w:rsidRPr="00C470E8" w:rsidRDefault="00A41DEB" w:rsidP="00C470E8">
      <w:pPr>
        <w:shd w:val="clear" w:color="auto" w:fill="FFFFFF"/>
        <w:spacing w:after="0" w:line="234" w:lineRule="atLeast"/>
        <w:rPr>
          <w:rFonts w:ascii="Helvetica" w:eastAsia="Times New Roman" w:hAnsi="Helvetica" w:cs="Helvetica"/>
          <w:noProof/>
          <w:color w:val="070809"/>
          <w:sz w:val="20"/>
          <w:szCs w:val="20"/>
        </w:rPr>
      </w:pPr>
      <w:r w:rsidRPr="00A41DEB">
        <w:rPr>
          <w:rFonts w:ascii="Helvetica" w:eastAsia="Times New Roman" w:hAnsi="Helvetica" w:cs="Helvetica"/>
          <w:noProof/>
          <w:color w:val="070809"/>
          <w:sz w:val="20"/>
          <w:szCs w:val="20"/>
        </w:rPr>
        <w:pict>
          <v:rect id="_x0000_i1026" style="width:0;height:0" o:hralign="center" o:hrstd="t" o:hr="t" fillcolor="#a0a0a0" stroked="f"/>
        </w:pict>
      </w:r>
    </w:p>
    <w:p w:rsidR="00C470E8" w:rsidRPr="00C470E8" w:rsidRDefault="00C470E8" w:rsidP="00C470E8">
      <w:pPr>
        <w:shd w:val="clear" w:color="auto" w:fill="FFFFFF"/>
        <w:spacing w:after="0" w:line="234" w:lineRule="atLeast"/>
        <w:rPr>
          <w:rFonts w:ascii="Helvetica" w:eastAsia="Times New Roman" w:hAnsi="Helvetica" w:cs="Helvetica"/>
          <w:noProof/>
          <w:color w:val="070809"/>
          <w:sz w:val="20"/>
          <w:szCs w:val="20"/>
        </w:rPr>
      </w:pPr>
      <w:r w:rsidRPr="00C470E8">
        <w:rPr>
          <w:rFonts w:ascii="Helvetica" w:eastAsia="Times New Roman" w:hAnsi="Helvetica" w:cs="Helvetica"/>
          <w:b/>
          <w:bCs/>
          <w:noProof/>
          <w:color w:val="070809"/>
          <w:sz w:val="20"/>
        </w:rPr>
        <w:t>Journal Reference</w:t>
      </w:r>
      <w:r w:rsidRPr="00C470E8">
        <w:rPr>
          <w:rFonts w:ascii="Helvetica" w:eastAsia="Times New Roman" w:hAnsi="Helvetica" w:cs="Helvetica"/>
          <w:noProof/>
          <w:color w:val="070809"/>
          <w:sz w:val="20"/>
          <w:szCs w:val="20"/>
        </w:rPr>
        <w:t>:</w:t>
      </w:r>
    </w:p>
    <w:p w:rsidR="00C470E8" w:rsidRPr="00C470E8" w:rsidRDefault="00C470E8" w:rsidP="00C470E8">
      <w:pPr>
        <w:numPr>
          <w:ilvl w:val="0"/>
          <w:numId w:val="3"/>
        </w:numPr>
        <w:shd w:val="clear" w:color="auto" w:fill="FFFFFF"/>
        <w:spacing w:before="100" w:beforeAutospacing="1" w:after="100" w:afterAutospacing="1" w:line="234" w:lineRule="atLeast"/>
        <w:ind w:left="270"/>
        <w:rPr>
          <w:rFonts w:ascii="Helvetica" w:eastAsia="Times New Roman" w:hAnsi="Helvetica" w:cs="Helvetica"/>
          <w:noProof/>
          <w:color w:val="070809"/>
          <w:sz w:val="20"/>
          <w:szCs w:val="20"/>
        </w:rPr>
      </w:pPr>
      <w:r w:rsidRPr="00C470E8">
        <w:rPr>
          <w:rFonts w:ascii="Helvetica" w:eastAsia="Times New Roman" w:hAnsi="Helvetica" w:cs="Helvetica"/>
          <w:noProof/>
          <w:color w:val="070809"/>
          <w:sz w:val="20"/>
          <w:szCs w:val="20"/>
        </w:rPr>
        <w:t>Cory Smith, Leire Abalde-Atristain, Chaoxia He, Brett R Brodsky, Evan M Braunstein, Pooja Chaudhari, Yoon-Young Jang, Linzhao Cheng, Zhaohui Ye.</w:t>
      </w:r>
      <w:r w:rsidRPr="00C470E8">
        <w:rPr>
          <w:rFonts w:ascii="Helvetica" w:eastAsia="Times New Roman" w:hAnsi="Helvetica" w:cs="Helvetica"/>
          <w:b/>
          <w:bCs/>
          <w:noProof/>
          <w:color w:val="070809"/>
          <w:sz w:val="20"/>
        </w:rPr>
        <w:t>Efficient and Allele-Specific Genome Editing of Disease Loci in Human iPSCs</w:t>
      </w:r>
      <w:r w:rsidRPr="00C470E8">
        <w:rPr>
          <w:rFonts w:ascii="Helvetica" w:eastAsia="Times New Roman" w:hAnsi="Helvetica" w:cs="Helvetica"/>
          <w:noProof/>
          <w:color w:val="070809"/>
          <w:sz w:val="20"/>
          <w:szCs w:val="20"/>
        </w:rPr>
        <w:t>.</w:t>
      </w:r>
      <w:r w:rsidRPr="00C470E8">
        <w:rPr>
          <w:rFonts w:ascii="Helvetica" w:eastAsia="Times New Roman" w:hAnsi="Helvetica" w:cs="Helvetica"/>
          <w:noProof/>
          <w:color w:val="070809"/>
          <w:sz w:val="20"/>
        </w:rPr>
        <w:t> </w:t>
      </w:r>
      <w:r w:rsidRPr="00C470E8">
        <w:rPr>
          <w:rFonts w:ascii="Helvetica" w:eastAsia="Times New Roman" w:hAnsi="Helvetica" w:cs="Helvetica"/>
          <w:i/>
          <w:iCs/>
          <w:noProof/>
          <w:color w:val="070809"/>
          <w:sz w:val="20"/>
        </w:rPr>
        <w:t>Molecular Therapy</w:t>
      </w:r>
      <w:r w:rsidRPr="00C470E8">
        <w:rPr>
          <w:rFonts w:ascii="Helvetica" w:eastAsia="Times New Roman" w:hAnsi="Helvetica" w:cs="Helvetica"/>
          <w:noProof/>
          <w:color w:val="070809"/>
          <w:sz w:val="20"/>
          <w:szCs w:val="20"/>
        </w:rPr>
        <w:t>, 2014; DOI:</w:t>
      </w:r>
      <w:r w:rsidRPr="00C470E8">
        <w:rPr>
          <w:rFonts w:ascii="Helvetica" w:eastAsia="Times New Roman" w:hAnsi="Helvetica" w:cs="Helvetica"/>
          <w:noProof/>
          <w:color w:val="070809"/>
          <w:sz w:val="20"/>
        </w:rPr>
        <w:t> </w:t>
      </w:r>
      <w:hyperlink r:id="rId7" w:tgtFrame="_blank" w:history="1">
        <w:r w:rsidRPr="00C470E8">
          <w:rPr>
            <w:rFonts w:ascii="Helvetica" w:eastAsia="Times New Roman" w:hAnsi="Helvetica" w:cs="Helvetica"/>
            <w:noProof/>
            <w:color w:val="004276"/>
            <w:sz w:val="20"/>
          </w:rPr>
          <w:t>10.1038/mt.2014.226</w:t>
        </w:r>
      </w:hyperlink>
    </w:p>
    <w:p w:rsidR="00782879" w:rsidRPr="00C470E8" w:rsidRDefault="00782879">
      <w:pPr>
        <w:rPr>
          <w:noProof/>
        </w:rPr>
      </w:pPr>
    </w:p>
    <w:sectPr w:rsidR="00782879" w:rsidRPr="00C470E8" w:rsidSect="00A41DE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E11"/>
    <w:multiLevelType w:val="multilevel"/>
    <w:tmpl w:val="5AD0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983B40"/>
    <w:multiLevelType w:val="multilevel"/>
    <w:tmpl w:val="C8B0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F5111"/>
    <w:multiLevelType w:val="multilevel"/>
    <w:tmpl w:val="65223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yAHRKc8rdM3jDRwmHJyYrcNn/I=" w:salt="Nn3yXDpG2M405olbOltIFA=="/>
  <w:defaultTabStop w:val="720"/>
  <w:characterSpacingControl w:val="doNotCompress"/>
  <w:compat>
    <w:useFELayout/>
  </w:compat>
  <w:rsids>
    <w:rsidRoot w:val="00C470E8"/>
    <w:rsid w:val="00782879"/>
    <w:rsid w:val="00A41DEB"/>
    <w:rsid w:val="00C470E8"/>
    <w:rsid w:val="00CE5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EB"/>
  </w:style>
  <w:style w:type="paragraph" w:styleId="Heading1">
    <w:name w:val="heading 1"/>
    <w:basedOn w:val="Normal"/>
    <w:link w:val="Heading1Char"/>
    <w:uiPriority w:val="9"/>
    <w:qFormat/>
    <w:rsid w:val="00C470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470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0E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70E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70E8"/>
    <w:rPr>
      <w:color w:val="0000FF"/>
      <w:u w:val="single"/>
    </w:rPr>
  </w:style>
  <w:style w:type="character" w:customStyle="1" w:styleId="apple-converted-space">
    <w:name w:val="apple-converted-space"/>
    <w:basedOn w:val="DefaultParagraphFont"/>
    <w:rsid w:val="00C470E8"/>
  </w:style>
  <w:style w:type="paragraph" w:styleId="NormalWeb">
    <w:name w:val="Normal (Web)"/>
    <w:basedOn w:val="Normal"/>
    <w:uiPriority w:val="99"/>
    <w:semiHidden/>
    <w:unhideWhenUsed/>
    <w:rsid w:val="00C470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70E8"/>
    <w:rPr>
      <w:i/>
      <w:iCs/>
    </w:rPr>
  </w:style>
  <w:style w:type="character" w:styleId="Strong">
    <w:name w:val="Strong"/>
    <w:basedOn w:val="DefaultParagraphFont"/>
    <w:uiPriority w:val="22"/>
    <w:qFormat/>
    <w:rsid w:val="00C470E8"/>
    <w:rPr>
      <w:b/>
      <w:bCs/>
    </w:rPr>
  </w:style>
</w:styles>
</file>

<file path=word/webSettings.xml><?xml version="1.0" encoding="utf-8"?>
<w:webSettings xmlns:r="http://schemas.openxmlformats.org/officeDocument/2006/relationships" xmlns:w="http://schemas.openxmlformats.org/wordprocessingml/2006/main">
  <w:divs>
    <w:div w:id="1308433979">
      <w:bodyDiv w:val="1"/>
      <w:marLeft w:val="0"/>
      <w:marRight w:val="0"/>
      <w:marTop w:val="0"/>
      <w:marBottom w:val="0"/>
      <w:divBdr>
        <w:top w:val="none" w:sz="0" w:space="0" w:color="auto"/>
        <w:left w:val="none" w:sz="0" w:space="0" w:color="auto"/>
        <w:bottom w:val="none" w:sz="0" w:space="0" w:color="auto"/>
        <w:right w:val="none" w:sz="0" w:space="0" w:color="auto"/>
      </w:divBdr>
      <w:divsChild>
        <w:div w:id="1750931563">
          <w:marLeft w:val="0"/>
          <w:marRight w:val="0"/>
          <w:marTop w:val="0"/>
          <w:marBottom w:val="0"/>
          <w:divBdr>
            <w:top w:val="none" w:sz="0" w:space="0" w:color="auto"/>
            <w:left w:val="none" w:sz="0" w:space="0" w:color="auto"/>
            <w:bottom w:val="none" w:sz="0" w:space="0" w:color="auto"/>
            <w:right w:val="none" w:sz="0" w:space="0" w:color="auto"/>
          </w:divBdr>
        </w:div>
        <w:div w:id="1379476801">
          <w:marLeft w:val="0"/>
          <w:marRight w:val="0"/>
          <w:marTop w:val="150"/>
          <w:marBottom w:val="150"/>
          <w:divBdr>
            <w:top w:val="none" w:sz="0" w:space="0" w:color="auto"/>
            <w:left w:val="none" w:sz="0" w:space="0" w:color="auto"/>
            <w:bottom w:val="none" w:sz="0" w:space="0" w:color="auto"/>
            <w:right w:val="none" w:sz="0" w:space="0" w:color="auto"/>
          </w:divBdr>
        </w:div>
        <w:div w:id="1221289050">
          <w:marLeft w:val="0"/>
          <w:marRight w:val="0"/>
          <w:marTop w:val="150"/>
          <w:marBottom w:val="150"/>
          <w:divBdr>
            <w:top w:val="none" w:sz="0" w:space="0" w:color="auto"/>
            <w:left w:val="none" w:sz="0" w:space="0" w:color="auto"/>
            <w:bottom w:val="none" w:sz="0" w:space="0" w:color="auto"/>
            <w:right w:val="none" w:sz="0" w:space="0" w:color="auto"/>
          </w:divBdr>
        </w:div>
        <w:div w:id="1791778683">
          <w:marLeft w:val="0"/>
          <w:marRight w:val="0"/>
          <w:marTop w:val="0"/>
          <w:marBottom w:val="150"/>
          <w:divBdr>
            <w:top w:val="none" w:sz="0" w:space="0" w:color="auto"/>
            <w:left w:val="none" w:sz="0" w:space="0" w:color="auto"/>
            <w:bottom w:val="none" w:sz="0" w:space="0" w:color="auto"/>
            <w:right w:val="none" w:sz="0" w:space="0" w:color="auto"/>
          </w:divBdr>
        </w:div>
        <w:div w:id="113331735">
          <w:marLeft w:val="1125"/>
          <w:marRight w:val="0"/>
          <w:marTop w:val="150"/>
          <w:marBottom w:val="150"/>
          <w:divBdr>
            <w:top w:val="none" w:sz="0" w:space="0" w:color="auto"/>
            <w:left w:val="none" w:sz="0" w:space="0" w:color="auto"/>
            <w:bottom w:val="none" w:sz="0" w:space="0" w:color="auto"/>
            <w:right w:val="none" w:sz="0" w:space="0" w:color="auto"/>
          </w:divBdr>
          <w:divsChild>
            <w:div w:id="522984270">
              <w:marLeft w:val="0"/>
              <w:marRight w:val="0"/>
              <w:marTop w:val="0"/>
              <w:marBottom w:val="0"/>
              <w:divBdr>
                <w:top w:val="none" w:sz="0" w:space="0" w:color="auto"/>
                <w:left w:val="none" w:sz="0" w:space="0" w:color="auto"/>
                <w:bottom w:val="none" w:sz="0" w:space="0" w:color="auto"/>
                <w:right w:val="none" w:sz="0" w:space="0" w:color="auto"/>
              </w:divBdr>
            </w:div>
          </w:divsChild>
        </w:div>
        <w:div w:id="1705057758">
          <w:marLeft w:val="0"/>
          <w:marRight w:val="0"/>
          <w:marTop w:val="0"/>
          <w:marBottom w:val="0"/>
          <w:divBdr>
            <w:top w:val="none" w:sz="0" w:space="0" w:color="auto"/>
            <w:left w:val="none" w:sz="0" w:space="0" w:color="auto"/>
            <w:bottom w:val="none" w:sz="0" w:space="0" w:color="auto"/>
            <w:right w:val="none" w:sz="0" w:space="0" w:color="auto"/>
          </w:divBdr>
        </w:div>
        <w:div w:id="1323659547">
          <w:marLeft w:val="0"/>
          <w:marRight w:val="0"/>
          <w:marTop w:val="75"/>
          <w:marBottom w:val="0"/>
          <w:divBdr>
            <w:top w:val="none" w:sz="0" w:space="0" w:color="auto"/>
            <w:left w:val="none" w:sz="0" w:space="0" w:color="auto"/>
            <w:bottom w:val="none" w:sz="0" w:space="0" w:color="auto"/>
            <w:right w:val="none" w:sz="0" w:space="0" w:color="auto"/>
          </w:divBdr>
          <w:divsChild>
            <w:div w:id="389307705">
              <w:marLeft w:val="300"/>
              <w:marRight w:val="0"/>
              <w:marTop w:val="75"/>
              <w:marBottom w:val="300"/>
              <w:divBdr>
                <w:top w:val="none" w:sz="0" w:space="0" w:color="auto"/>
                <w:left w:val="none" w:sz="0" w:space="0" w:color="auto"/>
                <w:bottom w:val="none" w:sz="0" w:space="0" w:color="auto"/>
                <w:right w:val="none" w:sz="0" w:space="0" w:color="auto"/>
              </w:divBdr>
              <w:divsChild>
                <w:div w:id="528108229">
                  <w:marLeft w:val="0"/>
                  <w:marRight w:val="0"/>
                  <w:marTop w:val="0"/>
                  <w:marBottom w:val="0"/>
                  <w:divBdr>
                    <w:top w:val="none" w:sz="0" w:space="0" w:color="auto"/>
                    <w:left w:val="none" w:sz="0" w:space="0" w:color="auto"/>
                    <w:bottom w:val="none" w:sz="0" w:space="0" w:color="auto"/>
                    <w:right w:val="none" w:sz="0" w:space="0" w:color="auto"/>
                  </w:divBdr>
                </w:div>
              </w:divsChild>
            </w:div>
            <w:div w:id="2080248172">
              <w:marLeft w:val="0"/>
              <w:marRight w:val="0"/>
              <w:marTop w:val="0"/>
              <w:marBottom w:val="0"/>
              <w:divBdr>
                <w:top w:val="none" w:sz="0" w:space="0" w:color="auto"/>
                <w:left w:val="none" w:sz="0" w:space="0" w:color="auto"/>
                <w:bottom w:val="none" w:sz="0" w:space="0" w:color="auto"/>
                <w:right w:val="none" w:sz="0" w:space="0" w:color="auto"/>
              </w:divBdr>
            </w:div>
            <w:div w:id="1494028339">
              <w:marLeft w:val="0"/>
              <w:marRight w:val="0"/>
              <w:marTop w:val="0"/>
              <w:marBottom w:val="0"/>
              <w:divBdr>
                <w:top w:val="none" w:sz="0" w:space="0" w:color="auto"/>
                <w:left w:val="none" w:sz="0" w:space="0" w:color="auto"/>
                <w:bottom w:val="none" w:sz="0" w:space="0" w:color="auto"/>
                <w:right w:val="none" w:sz="0" w:space="0" w:color="auto"/>
              </w:divBdr>
            </w:div>
            <w:div w:id="12228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38/mt.2014.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pkinsmedicine.org/" TargetMode="External"/><Relationship Id="rId5" Type="http://schemas.openxmlformats.org/officeDocument/2006/relationships/hyperlink" Target="http://www.hopkinsmedicine.org/news/media/releases/crispr_science_newer_genome_editing_tool_shows_promise_in_engineering_human_stem_cel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4401</Characters>
  <Application>Microsoft Office Word</Application>
  <DocSecurity>8</DocSecurity>
  <Lines>36</Lines>
  <Paragraphs>10</Paragraphs>
  <ScaleCrop>false</ScaleCrop>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2015-01-23T04:13:00Z</dcterms:created>
  <dcterms:modified xsi:type="dcterms:W3CDTF">2015-02-05T22:18:00Z</dcterms:modified>
</cp:coreProperties>
</file>